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487" w:rsidRDefault="00661487" w:rsidP="00661487">
      <w:pPr>
        <w:tabs>
          <w:tab w:val="left" w:pos="-720"/>
        </w:tabs>
        <w:suppressAutoHyphens/>
        <w:spacing w:line="240" w:lineRule="atLeast"/>
        <w:ind w:left="-720" w:right="-720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>
        <w:rPr>
          <w:rFonts w:ascii="Century Gothic" w:hAnsi="Century Gothic" w:cs="Century Gothic"/>
          <w:b/>
          <w:noProof/>
          <w:sz w:val="20"/>
          <w:szCs w:val="20"/>
        </w:rPr>
        <w:drawing>
          <wp:inline distT="0" distB="0" distL="0" distR="0">
            <wp:extent cx="6444615" cy="310515"/>
            <wp:effectExtent l="0" t="0" r="0" b="0"/>
            <wp:docPr id="1" name="Picture 1" descr="umlogostretch450m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mlogostretch450mw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4615" cy="310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1487" w:rsidRDefault="00661487" w:rsidP="00661487">
      <w:pPr>
        <w:tabs>
          <w:tab w:val="left" w:pos="-180"/>
        </w:tabs>
        <w:suppressAutoHyphens/>
        <w:spacing w:line="240" w:lineRule="atLeast"/>
        <w:ind w:left="-180" w:right="-360" w:firstLine="540"/>
        <w:jc w:val="center"/>
        <w:rPr>
          <w:rFonts w:ascii="Georgia" w:hAnsi="Georgia" w:cs="Century Gothic"/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38100</wp:posOffset>
            </wp:positionV>
            <wp:extent cx="1778000" cy="485775"/>
            <wp:effectExtent l="0" t="0" r="0" b="9525"/>
            <wp:wrapTight wrapText="bothSides">
              <wp:wrapPolygon edited="0">
                <wp:start x="0" y="0"/>
                <wp:lineTo x="0" y="16094"/>
                <wp:lineTo x="1389" y="21176"/>
                <wp:lineTo x="21291" y="21176"/>
                <wp:lineTo x="21291" y="2541"/>
                <wp:lineTo x="15274" y="0"/>
                <wp:lineTo x="0" y="0"/>
              </wp:wrapPolygon>
            </wp:wrapTight>
            <wp:docPr id="2" name="Picture 2" descr="FSonl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Sonll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0" cy="48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eorgia" w:hAnsi="Georgia" w:cs="Century Gothic"/>
          <w:b/>
          <w:bCs/>
        </w:rPr>
        <w:t xml:space="preserve">                             </w:t>
      </w:r>
      <w:r>
        <w:rPr>
          <w:rFonts w:ascii="Georgia" w:hAnsi="Georgia" w:cs="Century Gothic"/>
          <w:b/>
          <w:bCs/>
          <w:sz w:val="20"/>
          <w:szCs w:val="20"/>
        </w:rPr>
        <w:br/>
      </w:r>
      <w:r>
        <w:rPr>
          <w:rFonts w:ascii="Georgia" w:hAnsi="Georgia" w:cs="Century Gothic"/>
          <w:b/>
          <w:bCs/>
        </w:rPr>
        <w:t>Women and Gender Studies</w:t>
      </w:r>
    </w:p>
    <w:p w:rsidR="00661487" w:rsidRDefault="00661487" w:rsidP="00661487">
      <w:pPr>
        <w:tabs>
          <w:tab w:val="left" w:pos="-720"/>
        </w:tabs>
        <w:suppressAutoHyphens/>
        <w:spacing w:line="240" w:lineRule="atLeast"/>
        <w:ind w:left="-720" w:right="-720"/>
        <w:jc w:val="center"/>
        <w:rPr>
          <w:rFonts w:ascii="Georgia" w:hAnsi="Georgia" w:cs="Century Gothic"/>
          <w:b/>
          <w:bCs/>
          <w:sz w:val="22"/>
          <w:szCs w:val="22"/>
        </w:rPr>
      </w:pPr>
      <w:r>
        <w:rPr>
          <w:rFonts w:ascii="Georgia" w:hAnsi="Georgia" w:cs="Century Gothic"/>
          <w:b/>
          <w:bCs/>
          <w:sz w:val="22"/>
          <w:szCs w:val="22"/>
        </w:rPr>
        <w:t>Interim Assessment of New Program</w:t>
      </w:r>
    </w:p>
    <w:p w:rsidR="00661487" w:rsidRDefault="00661487" w:rsidP="00661487">
      <w:pPr>
        <w:tabs>
          <w:tab w:val="left" w:pos="-720"/>
        </w:tabs>
        <w:suppressAutoHyphens/>
        <w:spacing w:line="240" w:lineRule="atLeast"/>
        <w:ind w:left="-720" w:right="-720"/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Georgia" w:hAnsi="Georgia" w:cs="Century Gothic"/>
          <w:b/>
          <w:bCs/>
          <w:sz w:val="22"/>
          <w:szCs w:val="22"/>
        </w:rPr>
        <w:t xml:space="preserve">Conducted by </w:t>
      </w:r>
      <w:r>
        <w:rPr>
          <w:rFonts w:ascii="Georgia" w:hAnsi="Georgia" w:cs="Century Gothic"/>
          <w:b/>
          <w:bCs/>
          <w:sz w:val="22"/>
          <w:szCs w:val="22"/>
        </w:rPr>
        <w:t>ASCRC</w:t>
      </w:r>
      <w:r>
        <w:rPr>
          <w:rFonts w:ascii="Georgia" w:hAnsi="Georgia" w:cs="Century Gothic"/>
          <w:b/>
          <w:bCs/>
          <w:sz w:val="22"/>
          <w:szCs w:val="22"/>
        </w:rPr>
        <w:t xml:space="preserve">, </w:t>
      </w:r>
      <w:r>
        <w:rPr>
          <w:rFonts w:ascii="Georgia" w:hAnsi="Georgia" w:cs="Century Gothic"/>
          <w:bCs/>
          <w:sz w:val="22"/>
          <w:szCs w:val="22"/>
        </w:rPr>
        <w:t>4/</w:t>
      </w:r>
      <w:r>
        <w:rPr>
          <w:rFonts w:ascii="Georgia" w:hAnsi="Georgia" w:cs="Century Gothic"/>
          <w:bCs/>
          <w:sz w:val="22"/>
          <w:szCs w:val="22"/>
        </w:rPr>
        <w:t>02</w:t>
      </w:r>
      <w:r>
        <w:rPr>
          <w:rFonts w:ascii="Georgia" w:hAnsi="Georgia" w:cs="Century Gothic"/>
          <w:bCs/>
          <w:sz w:val="22"/>
          <w:szCs w:val="22"/>
        </w:rPr>
        <w:t>/1</w:t>
      </w:r>
      <w:r>
        <w:rPr>
          <w:rFonts w:ascii="Georgia" w:hAnsi="Georgia" w:cs="Century Gothic"/>
          <w:bCs/>
          <w:sz w:val="22"/>
          <w:szCs w:val="22"/>
        </w:rPr>
        <w:t>9</w:t>
      </w:r>
      <w:bookmarkStart w:id="0" w:name="_GoBack"/>
      <w:bookmarkEnd w:id="0"/>
    </w:p>
    <w:p w:rsidR="00661487" w:rsidRPr="00661487" w:rsidRDefault="00661487"/>
    <w:p w:rsidR="00661487" w:rsidRPr="00661487" w:rsidRDefault="00661487"/>
    <w:p w:rsidR="00B34D27" w:rsidRPr="00661487" w:rsidRDefault="00AB29BB">
      <w:r w:rsidRPr="00661487">
        <w:t xml:space="preserve">ASCRC has reviewed the </w:t>
      </w:r>
      <w:proofErr w:type="gramStart"/>
      <w:r w:rsidRPr="00661487">
        <w:t>Spring</w:t>
      </w:r>
      <w:proofErr w:type="gramEnd"/>
      <w:r w:rsidRPr="00661487">
        <w:t xml:space="preserve"> 2019 Interim Assessment report of the Women’s, Gender and Sexuality Studies Program</w:t>
      </w:r>
      <w:r w:rsidR="00E00D12" w:rsidRPr="00661487">
        <w:t xml:space="preserve">, prepared by Elizabeth Hubble, Program Director, </w:t>
      </w:r>
      <w:r w:rsidRPr="00661487">
        <w:t>concerning the implemen</w:t>
      </w:r>
      <w:r w:rsidR="00E00D12" w:rsidRPr="00661487">
        <w:t>tation of the WGSS B.A. in 2016. The WGSS program also offers a minor and a graduate certificate.</w:t>
      </w:r>
    </w:p>
    <w:p w:rsidR="00E00D12" w:rsidRPr="00661487" w:rsidRDefault="00E00D12"/>
    <w:p w:rsidR="00602534" w:rsidRPr="00661487" w:rsidRDefault="00B34D27" w:rsidP="00E00D12">
      <w:pPr>
        <w:shd w:val="clear" w:color="auto" w:fill="FFFFFF"/>
        <w:rPr>
          <w:rFonts w:ascii="Times New Roman" w:hAnsi="Times New Roman" w:cs="Times New Roman"/>
        </w:rPr>
      </w:pPr>
      <w:r w:rsidRPr="00661487">
        <w:t>The B.A</w:t>
      </w:r>
      <w:r w:rsidR="00340D62" w:rsidRPr="00661487">
        <w:t xml:space="preserve">. </w:t>
      </w:r>
      <w:r w:rsidRPr="00661487">
        <w:t xml:space="preserve">in WGSS </w:t>
      </w:r>
      <w:r w:rsidR="00E00D12" w:rsidRPr="00661487">
        <w:rPr>
          <w:rFonts w:ascii="Times New Roman" w:hAnsi="Times New Roman" w:cs="Times New Roman"/>
        </w:rPr>
        <w:t>is an</w:t>
      </w:r>
      <w:r w:rsidRPr="00661487">
        <w:rPr>
          <w:rFonts w:ascii="Times New Roman" w:hAnsi="Times New Roman" w:cs="Times New Roman"/>
        </w:rPr>
        <w:t xml:space="preserve"> innovative and interdisciplinary program</w:t>
      </w:r>
      <w:r w:rsidR="00E00D12" w:rsidRPr="00661487">
        <w:rPr>
          <w:rFonts w:ascii="Times New Roman" w:hAnsi="Times New Roman" w:cs="Times New Roman"/>
        </w:rPr>
        <w:t xml:space="preserve"> that is</w:t>
      </w:r>
      <w:r w:rsidRPr="00661487">
        <w:rPr>
          <w:rFonts w:ascii="Times New Roman" w:hAnsi="Times New Roman" w:cs="Times New Roman"/>
        </w:rPr>
        <w:t xml:space="preserve"> unique </w:t>
      </w:r>
      <w:r w:rsidR="00340D62" w:rsidRPr="00661487">
        <w:rPr>
          <w:rFonts w:ascii="Times New Roman" w:hAnsi="Times New Roman" w:cs="Times New Roman"/>
        </w:rPr>
        <w:t xml:space="preserve">in the State of Montana. </w:t>
      </w:r>
      <w:r w:rsidR="00602534" w:rsidRPr="00661487">
        <w:rPr>
          <w:rFonts w:ascii="Times New Roman" w:hAnsi="Times New Roman" w:cs="Times New Roman"/>
        </w:rPr>
        <w:t>The B.A. did not require new hires. It is budget neutral. WGSS</w:t>
      </w:r>
      <w:r w:rsidR="00602534" w:rsidRPr="00661487">
        <w:rPr>
          <w:rFonts w:ascii="Times New Roman" w:eastAsia="Times New Roman" w:hAnsi="Times New Roman" w:cs="Times New Roman"/>
        </w:rPr>
        <w:t xml:space="preserve"> is administered by the Director in consultation with the WGSS executive committee. </w:t>
      </w:r>
    </w:p>
    <w:p w:rsidR="00602534" w:rsidRPr="00661487" w:rsidRDefault="00602534" w:rsidP="00E00D12">
      <w:pPr>
        <w:shd w:val="clear" w:color="auto" w:fill="FFFFFF"/>
        <w:rPr>
          <w:rFonts w:ascii="Times New Roman" w:hAnsi="Times New Roman" w:cs="Times New Roman"/>
        </w:rPr>
      </w:pPr>
    </w:p>
    <w:p w:rsidR="00BD156F" w:rsidRPr="00661487" w:rsidRDefault="00602534" w:rsidP="00602534">
      <w:pPr>
        <w:shd w:val="clear" w:color="auto" w:fill="FFFFFF"/>
        <w:rPr>
          <w:rFonts w:ascii="Times New Roman" w:eastAsia="Times New Roman" w:hAnsi="Times New Roman" w:cs="Times New Roman"/>
        </w:rPr>
      </w:pPr>
      <w:r w:rsidRPr="00661487">
        <w:rPr>
          <w:rFonts w:ascii="Times New Roman" w:hAnsi="Times New Roman" w:cs="Times New Roman"/>
        </w:rPr>
        <w:t>T</w:t>
      </w:r>
      <w:r w:rsidR="00340D62" w:rsidRPr="00661487">
        <w:rPr>
          <w:rFonts w:ascii="Times New Roman" w:hAnsi="Times New Roman" w:cs="Times New Roman"/>
        </w:rPr>
        <w:t xml:space="preserve">he </w:t>
      </w:r>
      <w:r w:rsidRPr="00661487">
        <w:rPr>
          <w:rFonts w:ascii="Times New Roman" w:hAnsi="Times New Roman" w:cs="Times New Roman"/>
        </w:rPr>
        <w:t xml:space="preserve">B.A. </w:t>
      </w:r>
      <w:r w:rsidR="005859E8" w:rsidRPr="00661487">
        <w:rPr>
          <w:rFonts w:ascii="Times New Roman" w:hAnsi="Times New Roman" w:cs="Times New Roman"/>
        </w:rPr>
        <w:t xml:space="preserve">implementation </w:t>
      </w:r>
      <w:r w:rsidR="00340D62" w:rsidRPr="00661487">
        <w:rPr>
          <w:rFonts w:ascii="Times New Roman" w:hAnsi="Times New Roman" w:cs="Times New Roman"/>
        </w:rPr>
        <w:t>relied on core courses already taught</w:t>
      </w:r>
      <w:r w:rsidR="00BD156F" w:rsidRPr="00661487">
        <w:rPr>
          <w:rFonts w:ascii="Times New Roman" w:hAnsi="Times New Roman" w:cs="Times New Roman"/>
        </w:rPr>
        <w:t xml:space="preserve"> within its program and core facu</w:t>
      </w:r>
      <w:r w:rsidR="00BD156F" w:rsidRPr="00661487">
        <w:t>lty who take part in the curricula decisions</w:t>
      </w:r>
      <w:r w:rsidR="001F0DC3" w:rsidRPr="00661487">
        <w:t>,</w:t>
      </w:r>
      <w:r w:rsidR="00BD156F" w:rsidRPr="00661487">
        <w:t xml:space="preserve"> planning stages</w:t>
      </w:r>
      <w:r w:rsidR="001F0DC3" w:rsidRPr="00661487">
        <w:t xml:space="preserve">, and teaching </w:t>
      </w:r>
      <w:r w:rsidR="00BD156F" w:rsidRPr="00661487">
        <w:t>across various disciplines</w:t>
      </w:r>
      <w:r w:rsidRPr="00661487">
        <w:t xml:space="preserve">. </w:t>
      </w:r>
      <w:r w:rsidRPr="00661487">
        <w:rPr>
          <w:rFonts w:ascii="Times New Roman" w:hAnsi="Times New Roman" w:cs="Times New Roman"/>
        </w:rPr>
        <w:t xml:space="preserve">Courses are offered under the </w:t>
      </w:r>
      <w:r w:rsidRPr="00661487">
        <w:rPr>
          <w:rFonts w:ascii="Times New Roman" w:eastAsia="Times New Roman" w:hAnsi="Times New Roman" w:cs="Times New Roman"/>
        </w:rPr>
        <w:t xml:space="preserve">WGSS rubric and listed with departments in the humanities, social sciences, natural sciences, law, </w:t>
      </w:r>
      <w:r w:rsidR="00CC5F14" w:rsidRPr="00661487">
        <w:rPr>
          <w:rFonts w:ascii="Times New Roman" w:eastAsia="Times New Roman" w:hAnsi="Times New Roman" w:cs="Times New Roman"/>
        </w:rPr>
        <w:t xml:space="preserve">and </w:t>
      </w:r>
      <w:r w:rsidRPr="00661487">
        <w:rPr>
          <w:rFonts w:ascii="Times New Roman" w:eastAsia="Times New Roman" w:hAnsi="Times New Roman" w:cs="Times New Roman"/>
        </w:rPr>
        <w:t xml:space="preserve">education. </w:t>
      </w:r>
      <w:r w:rsidR="001F0DC3" w:rsidRPr="00661487">
        <w:t xml:space="preserve">The core course WGSS 263 S </w:t>
      </w:r>
      <w:r w:rsidR="001F0DC3" w:rsidRPr="00661487">
        <w:rPr>
          <w:i/>
        </w:rPr>
        <w:t xml:space="preserve">Social and Political Perspectives on Gender and Sexuality </w:t>
      </w:r>
      <w:r w:rsidR="001F0DC3" w:rsidRPr="00661487">
        <w:t xml:space="preserve">may be moved to an online format. Three of the five core courses are also general education courses. </w:t>
      </w:r>
    </w:p>
    <w:p w:rsidR="00BD156F" w:rsidRPr="00661487" w:rsidRDefault="00BD156F"/>
    <w:p w:rsidR="00B34D27" w:rsidRPr="00661487" w:rsidRDefault="00340D62">
      <w:r w:rsidRPr="00661487">
        <w:t>Since its i</w:t>
      </w:r>
      <w:r w:rsidR="00BD156F" w:rsidRPr="00661487">
        <w:t>mplementation</w:t>
      </w:r>
      <w:r w:rsidRPr="00661487">
        <w:t>, the B.A. has exceeded its target in majors, currently ca. 35</w:t>
      </w:r>
      <w:r w:rsidR="00BD156F" w:rsidRPr="00661487">
        <w:t>- 42 students</w:t>
      </w:r>
      <w:r w:rsidRPr="00661487">
        <w:t xml:space="preserve"> </w:t>
      </w:r>
      <w:r w:rsidR="00BD156F" w:rsidRPr="00661487">
        <w:t xml:space="preserve">(with new majors signed on this semester) </w:t>
      </w:r>
      <w:r w:rsidRPr="00661487">
        <w:t>and 15 minors. Many stu</w:t>
      </w:r>
      <w:r w:rsidR="00BD156F" w:rsidRPr="00661487">
        <w:t>dents are double majors</w:t>
      </w:r>
      <w:r w:rsidR="00602534" w:rsidRPr="00661487">
        <w:t>. I</w:t>
      </w:r>
      <w:r w:rsidR="00BD156F" w:rsidRPr="00661487">
        <w:t xml:space="preserve">t is an ongoing issue to report accurate numbers for secondary majors and all minors. </w:t>
      </w:r>
    </w:p>
    <w:p w:rsidR="00BD156F" w:rsidRPr="00661487" w:rsidRDefault="00BD156F"/>
    <w:p w:rsidR="001F0DC3" w:rsidRPr="00661487" w:rsidRDefault="00602534">
      <w:r w:rsidRPr="00661487">
        <w:t xml:space="preserve">Since </w:t>
      </w:r>
      <w:r w:rsidR="00BD156F" w:rsidRPr="00661487">
        <w:t>the reo</w:t>
      </w:r>
      <w:r w:rsidR="001F0DC3" w:rsidRPr="00661487">
        <w:t>rgan</w:t>
      </w:r>
      <w:r w:rsidRPr="00661487">
        <w:t xml:space="preserve">ization of staff stabilized, </w:t>
      </w:r>
      <w:r w:rsidR="00781E00" w:rsidRPr="00661487">
        <w:t xml:space="preserve">WGSS now has access to administrative support. </w:t>
      </w:r>
      <w:r w:rsidRPr="00661487">
        <w:t>T</w:t>
      </w:r>
      <w:r w:rsidR="00BD156F" w:rsidRPr="00661487">
        <w:t>he</w:t>
      </w:r>
      <w:r w:rsidR="001F0DC3" w:rsidRPr="00661487">
        <w:t xml:space="preserve"> </w:t>
      </w:r>
      <w:r w:rsidRPr="00661487">
        <w:t xml:space="preserve">position of the </w:t>
      </w:r>
      <w:r w:rsidR="001F0DC3" w:rsidRPr="00661487">
        <w:t>program director</w:t>
      </w:r>
      <w:r w:rsidRPr="00661487">
        <w:t xml:space="preserve"> has also stabilized </w:t>
      </w:r>
      <w:r w:rsidR="001F0DC3" w:rsidRPr="00661487">
        <w:t xml:space="preserve">with the new instructional budget. </w:t>
      </w:r>
      <w:r w:rsidRPr="00661487">
        <w:t xml:space="preserve">Given the budgetary constraints the program has achieved great success, and aims to continue and broaden its </w:t>
      </w:r>
      <w:r w:rsidR="003C0358" w:rsidRPr="00661487">
        <w:t>growth.</w:t>
      </w:r>
    </w:p>
    <w:sectPr w:rsidR="001F0DC3" w:rsidRPr="00661487" w:rsidSect="00D8670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9BB"/>
    <w:rsid w:val="001F0DC3"/>
    <w:rsid w:val="002A70FD"/>
    <w:rsid w:val="00340D62"/>
    <w:rsid w:val="003C0358"/>
    <w:rsid w:val="005859E8"/>
    <w:rsid w:val="005D72F4"/>
    <w:rsid w:val="00602534"/>
    <w:rsid w:val="00661487"/>
    <w:rsid w:val="00781E00"/>
    <w:rsid w:val="00AB29BB"/>
    <w:rsid w:val="00B34D27"/>
    <w:rsid w:val="00BD156F"/>
    <w:rsid w:val="00CC5F14"/>
    <w:rsid w:val="00D8670D"/>
    <w:rsid w:val="00E00D12"/>
    <w:rsid w:val="00F0337C"/>
    <w:rsid w:val="00FA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9A056C"/>
  <w14:defaultImageDpi w14:val="300"/>
  <w15:docId w15:val="{5C51BB3B-9E3F-4748-BCB2-4386ACF59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8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5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5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8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14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264</Words>
  <Characters>1506</Characters>
  <Application>Microsoft Office Word</Application>
  <DocSecurity>0</DocSecurity>
  <Lines>12</Lines>
  <Paragraphs>3</Paragraphs>
  <ScaleCrop>false</ScaleCrop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Hiltrud Arens</dc:creator>
  <cp:keywords/>
  <dc:description/>
  <cp:lastModifiedBy>Foos, Camie L</cp:lastModifiedBy>
  <cp:revision>5</cp:revision>
  <cp:lastPrinted>2019-03-12T17:14:00Z</cp:lastPrinted>
  <dcterms:created xsi:type="dcterms:W3CDTF">2019-03-12T17:18:00Z</dcterms:created>
  <dcterms:modified xsi:type="dcterms:W3CDTF">2019-04-03T16:39:00Z</dcterms:modified>
</cp:coreProperties>
</file>